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b/>
          <w:bCs/>
          <w:sz w:val="30"/>
          <w:szCs w:val="30"/>
        </w:rPr>
      </w:pPr>
      <w:r>
        <w:rPr>
          <w:rFonts w:hint="eastAsia"/>
          <w:b/>
          <w:bCs/>
          <w:sz w:val="30"/>
          <w:szCs w:val="30"/>
        </w:rPr>
        <w:t>潍坊市</w:t>
      </w:r>
      <w:r>
        <w:rPr>
          <w:rFonts w:hint="eastAsia"/>
          <w:b/>
          <w:bCs/>
          <w:sz w:val="30"/>
          <w:szCs w:val="30"/>
          <w:lang w:eastAsia="zh-CN"/>
        </w:rPr>
        <w:t>房地产业协会</w:t>
      </w:r>
      <w:r>
        <w:rPr>
          <w:rFonts w:hint="eastAsia"/>
          <w:b/>
          <w:bCs/>
          <w:sz w:val="30"/>
          <w:szCs w:val="30"/>
        </w:rPr>
        <w:t>集体采购平台战略合作单位招募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lang w:eastAsia="zh-CN"/>
        </w:rPr>
      </w:pPr>
      <w:r>
        <w:rPr>
          <w:rFonts w:hint="eastAsia"/>
          <w:sz w:val="24"/>
          <w:szCs w:val="24"/>
          <w:lang w:eastAsia="zh-CN"/>
        </w:rPr>
        <w:t>潍坊房协集体采购平台</w:t>
      </w:r>
      <w:r>
        <w:rPr>
          <w:rFonts w:hint="eastAsia"/>
          <w:b/>
          <w:bCs/>
          <w:sz w:val="24"/>
          <w:szCs w:val="24"/>
          <w:lang w:val="en-US" w:eastAsia="zh-CN"/>
        </w:rPr>
        <w:t xml:space="preserve">http://wffxjcpt.quanjing-vr.com/ </w:t>
      </w:r>
      <w:r>
        <w:rPr>
          <w:rFonts w:hint="eastAsia"/>
          <w:sz w:val="24"/>
          <w:szCs w:val="24"/>
          <w:lang w:eastAsia="zh-CN"/>
        </w:rPr>
        <w:t>是潍坊市房地产业协会倾力打造的线上采购平台，是为供需双方信息互通、产品发布、资源整合、技术输出、新技术发布等功能实现搭建的桥梁，致力于打造公开、公平、公正的良好招采环境。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b/>
          <w:bCs/>
          <w:sz w:val="24"/>
          <w:szCs w:val="24"/>
          <w:lang w:val="en-US" w:eastAsia="zh-CN"/>
        </w:rPr>
      </w:pPr>
      <w:r>
        <w:rPr>
          <w:rFonts w:hint="eastAsia"/>
          <w:sz w:val="24"/>
          <w:szCs w:val="24"/>
          <w:lang w:eastAsia="zh-CN"/>
        </w:rPr>
        <w:t>平台为供需双方实现高效、务实、快捷的商务沟通起到纽带作用。对开发企业实现点对点、一对一的技术支持和服务，并提供精准优势资源，为开发企业提供招采解决方案；对供方企业实行线上产品展示、招投标报名、战略合作、集体输出等服务。</w:t>
      </w:r>
      <w:r>
        <w:rPr>
          <w:rFonts w:hint="eastAsia"/>
          <w:b w:val="0"/>
          <w:bCs w:val="0"/>
          <w:sz w:val="24"/>
          <w:szCs w:val="24"/>
          <w:lang w:val="en-US" w:eastAsia="zh-CN"/>
        </w:rPr>
        <w:t>为更好的为供需双方服务，对优质供应商、总包单位、专业分包单位、设计单位进行战略合作招募。</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b/>
          <w:bCs/>
          <w:sz w:val="28"/>
          <w:szCs w:val="28"/>
          <w:lang w:val="en-US" w:eastAsia="zh-CN"/>
        </w:rPr>
      </w:pPr>
      <w:r>
        <w:rPr>
          <w:rFonts w:hint="eastAsia"/>
          <w:b/>
          <w:bCs/>
          <w:sz w:val="28"/>
          <w:szCs w:val="28"/>
          <w:lang w:val="en-US" w:eastAsia="zh-CN"/>
        </w:rPr>
        <w:t>一、厂家或公司资质要求：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服务范围可覆盖潍坊（含区县），良好的信誉和履约能力，与全国TOP100房开企业有战略合作，潍坊当地有样板工程，能够提供专业技术服务。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b/>
          <w:bCs/>
          <w:sz w:val="28"/>
          <w:szCs w:val="28"/>
          <w:lang w:val="en-US" w:eastAsia="zh-CN"/>
        </w:rPr>
      </w:pPr>
      <w:r>
        <w:rPr>
          <w:rFonts w:hint="eastAsia"/>
          <w:b/>
          <w:bCs/>
          <w:sz w:val="28"/>
          <w:szCs w:val="28"/>
          <w:lang w:val="en-US" w:eastAsia="zh-CN"/>
        </w:rPr>
        <w:t>二、代理商或经销商资质要求：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代理品牌为行业前10强，信誉良好，在潍坊当地能够提供技术服务。</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2" w:firstLineChars="200"/>
        <w:textAlignment w:val="auto"/>
        <w:rPr>
          <w:rFonts w:hint="eastAsia"/>
          <w:b/>
          <w:bCs/>
          <w:sz w:val="28"/>
          <w:szCs w:val="28"/>
          <w:lang w:val="en-US" w:eastAsia="zh-CN"/>
        </w:rPr>
      </w:pPr>
      <w:r>
        <w:rPr>
          <w:rFonts w:hint="eastAsia"/>
          <w:b/>
          <w:bCs/>
          <w:sz w:val="28"/>
          <w:szCs w:val="28"/>
          <w:lang w:val="en-US" w:eastAsia="zh-CN"/>
        </w:rPr>
        <w:t>提交包含但不限于以下资料：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1、税务登记证；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2、代理商必须提供代理权限证明；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default"/>
          <w:b w:val="0"/>
          <w:bCs w:val="0"/>
          <w:sz w:val="24"/>
          <w:szCs w:val="24"/>
          <w:lang w:val="en-US" w:eastAsia="zh-CN"/>
        </w:rPr>
      </w:pPr>
      <w:r>
        <w:rPr>
          <w:rFonts w:hint="eastAsia"/>
          <w:b w:val="0"/>
          <w:bCs w:val="0"/>
          <w:sz w:val="24"/>
          <w:szCs w:val="24"/>
          <w:lang w:val="en-US" w:eastAsia="zh-CN"/>
        </w:rPr>
        <w:t>3、厂家（公司）简介，生产许可和销售许可（如需提供）；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4、与百强地产企业有战略合作（战略合作协议书封面、授牌、证书、供货合同封面等均可，代理商可提供代理厂家证明材料）；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default"/>
          <w:b w:val="0"/>
          <w:bCs w:val="0"/>
          <w:sz w:val="24"/>
          <w:szCs w:val="24"/>
          <w:lang w:val="en-US" w:eastAsia="zh-CN"/>
        </w:rPr>
      </w:pPr>
      <w:r>
        <w:rPr>
          <w:rFonts w:hint="eastAsia"/>
          <w:b w:val="0"/>
          <w:bCs w:val="0"/>
          <w:sz w:val="24"/>
          <w:szCs w:val="24"/>
          <w:lang w:val="en-US" w:eastAsia="zh-CN"/>
        </w:rPr>
        <w:t>5、商标注册登记证（施工、设计单位提供资质证书）；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6、产品手册（电子版）；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7、执行标准；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8、检测报告（3年以内省级以上实验室检测）；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9、体系认证证书；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10、专利证书或其他认证证书；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11、近3年业绩清单；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default"/>
          <w:b w:val="0"/>
          <w:bCs w:val="0"/>
          <w:sz w:val="24"/>
          <w:szCs w:val="24"/>
          <w:lang w:val="en-US" w:eastAsia="zh-CN"/>
        </w:rPr>
      </w:pPr>
      <w:r>
        <w:rPr>
          <w:rFonts w:hint="eastAsia"/>
          <w:b w:val="0"/>
          <w:bCs w:val="0"/>
          <w:sz w:val="24"/>
          <w:szCs w:val="24"/>
          <w:lang w:val="en-US" w:eastAsia="zh-CN"/>
        </w:rPr>
        <w:t>12、可兹证明公司实力的其他资料或说明；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13、与平台合作指定授权人、联系方式；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eastAsia"/>
          <w:b w:val="0"/>
          <w:bCs w:val="0"/>
          <w:sz w:val="24"/>
          <w:szCs w:val="24"/>
          <w:lang w:val="en-US" w:eastAsia="zh-CN"/>
        </w:rPr>
      </w:pPr>
      <w:r>
        <w:rPr>
          <w:rFonts w:hint="eastAsia"/>
          <w:b w:val="0"/>
          <w:bCs w:val="0"/>
          <w:sz w:val="24"/>
          <w:szCs w:val="24"/>
          <w:lang w:val="en-US" w:eastAsia="zh-CN"/>
        </w:rPr>
        <w:t>14、以上资料复印或扫描件均可，加盖公司或分支机构红章。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textAlignment w:val="auto"/>
        <w:rPr>
          <w:rFonts w:hint="default"/>
          <w:b w:val="0"/>
          <w:bCs w:val="0"/>
          <w:sz w:val="24"/>
          <w:szCs w:val="24"/>
          <w:lang w:val="en-US" w:eastAsia="zh-CN"/>
        </w:rPr>
      </w:pPr>
      <w:r>
        <w:rPr>
          <w:rFonts w:hint="eastAsia"/>
          <w:b w:val="0"/>
          <w:bCs w:val="0"/>
          <w:sz w:val="24"/>
          <w:szCs w:val="24"/>
          <w:lang w:val="en-US" w:eastAsia="zh-CN"/>
        </w:rPr>
        <w:t>15、以上资料与附件：潍坊房地产业协会集采平台战略合作单位申请表一并提交至以下联系人邮箱。</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b/>
          <w:bCs/>
          <w:sz w:val="28"/>
          <w:szCs w:val="28"/>
          <w:lang w:val="en-US" w:eastAsia="zh-CN"/>
        </w:rPr>
      </w:pPr>
      <w:r>
        <w:rPr>
          <w:rFonts w:hint="eastAsia"/>
          <w:b/>
          <w:bCs/>
          <w:sz w:val="28"/>
          <w:szCs w:val="28"/>
          <w:lang w:val="en-US" w:eastAsia="zh-CN"/>
        </w:rPr>
        <w:t>四、联系人：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刘凤祥：18615409829（微信同号）邮箱：</w:t>
      </w:r>
      <w:r>
        <w:rPr>
          <w:rFonts w:hint="eastAsia" w:asciiTheme="minorEastAsia" w:hAnsiTheme="minorEastAsia" w:eastAsiaTheme="minorEastAsia" w:cstheme="minorEastAsia"/>
          <w:b w:val="0"/>
          <w:bCs w:val="0"/>
          <w:color w:val="auto"/>
          <w:sz w:val="24"/>
          <w:szCs w:val="24"/>
          <w:u w:val="none"/>
          <w:lang w:val="en-US" w:eastAsia="zh-CN"/>
        </w:rPr>
        <w:fldChar w:fldCharType="begin"/>
      </w:r>
      <w:r>
        <w:rPr>
          <w:rFonts w:hint="eastAsia" w:asciiTheme="minorEastAsia" w:hAnsiTheme="minorEastAsia" w:eastAsiaTheme="minorEastAsia" w:cstheme="minorEastAsia"/>
          <w:b w:val="0"/>
          <w:bCs w:val="0"/>
          <w:color w:val="auto"/>
          <w:sz w:val="24"/>
          <w:szCs w:val="24"/>
          <w:u w:val="none"/>
          <w:lang w:val="en-US" w:eastAsia="zh-CN"/>
        </w:rPr>
        <w:instrText xml:space="preserve"> HYPERLINK "mailto:756509339@qq.com" </w:instrText>
      </w:r>
      <w:r>
        <w:rPr>
          <w:rFonts w:hint="eastAsia" w:asciiTheme="minorEastAsia" w:hAnsiTheme="minorEastAsia" w:eastAsiaTheme="minorEastAsia" w:cstheme="minorEastAsia"/>
          <w:b w:val="0"/>
          <w:bCs w:val="0"/>
          <w:color w:val="auto"/>
          <w:sz w:val="24"/>
          <w:szCs w:val="24"/>
          <w:u w:val="none"/>
          <w:lang w:val="en-US" w:eastAsia="zh-CN"/>
        </w:rPr>
        <w:fldChar w:fldCharType="separate"/>
      </w:r>
      <w:r>
        <w:rPr>
          <w:rStyle w:val="4"/>
          <w:rFonts w:hint="eastAsia" w:asciiTheme="minorEastAsia" w:hAnsiTheme="minorEastAsia" w:eastAsiaTheme="minorEastAsia" w:cstheme="minorEastAsia"/>
          <w:b w:val="0"/>
          <w:bCs w:val="0"/>
          <w:color w:val="auto"/>
          <w:sz w:val="24"/>
          <w:szCs w:val="24"/>
          <w:u w:val="none"/>
          <w:lang w:val="en-US" w:eastAsia="zh-CN"/>
        </w:rPr>
        <w:t>756509339@qq.com</w:t>
      </w:r>
      <w:r>
        <w:rPr>
          <w:rFonts w:hint="eastAsia" w:asciiTheme="minorEastAsia" w:hAnsiTheme="minorEastAsia" w:eastAsiaTheme="minorEastAsia" w:cstheme="minorEastAsia"/>
          <w:b w:val="0"/>
          <w:bCs w:val="0"/>
          <w:color w:val="auto"/>
          <w:sz w:val="24"/>
          <w:szCs w:val="24"/>
          <w:u w:val="none"/>
          <w:lang w:val="en-US" w:eastAsia="zh-CN"/>
        </w:rPr>
        <w:fldChar w:fldCharType="end"/>
      </w:r>
      <w:r>
        <w:rPr>
          <w:rFonts w:hint="eastAsia" w:asciiTheme="minorEastAsia" w:hAnsiTheme="minorEastAsia" w:eastAsiaTheme="minorEastAsia" w:cstheme="minorEastAsia"/>
          <w:b w:val="0"/>
          <w:bCs w:val="0"/>
          <w:color w:val="auto"/>
          <w:sz w:val="24"/>
          <w:szCs w:val="24"/>
          <w:u w:val="non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本次集中招募原则上每行业限定于5家以内，对部分品牌密集型行业限定于10家以内，招募期限至2020年7月30日截止。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320" w:firstLineChars="1900"/>
        <w:textAlignment w:val="auto"/>
        <w:rPr>
          <w:rFonts w:hint="eastAsia"/>
          <w:b w:val="0"/>
          <w:bCs w:val="0"/>
          <w:sz w:val="28"/>
          <w:szCs w:val="28"/>
          <w:lang w:val="en-US" w:eastAsia="zh-CN"/>
        </w:rPr>
      </w:pPr>
      <w:r>
        <w:rPr>
          <w:rFonts w:hint="eastAsia"/>
          <w:b w:val="0"/>
          <w:bCs w:val="0"/>
          <w:sz w:val="28"/>
          <w:szCs w:val="28"/>
          <w:lang w:val="en-US" w:eastAsia="zh-CN"/>
        </w:rPr>
        <w:t>潍坊房协集体采购平台</w:t>
      </w:r>
    </w:p>
    <w:p>
      <w:pPr>
        <w:keepNext w:val="0"/>
        <w:keepLines w:val="0"/>
        <w:pageBreakBefore w:val="0"/>
        <w:widowControl w:val="0"/>
        <w:kinsoku/>
        <w:wordWrap/>
        <w:overflowPunct/>
        <w:topLinePunct w:val="0"/>
        <w:autoSpaceDE/>
        <w:autoSpaceDN/>
        <w:bidi w:val="0"/>
        <w:adjustRightInd/>
        <w:snapToGrid/>
        <w:spacing w:line="460" w:lineRule="exact"/>
        <w:ind w:firstLine="5880" w:firstLineChars="2100"/>
        <w:textAlignment w:val="auto"/>
        <w:rPr>
          <w:rFonts w:hint="default" w:eastAsiaTheme="minorEastAsia"/>
          <w:lang w:val="en-US" w:eastAsia="zh-CN"/>
        </w:rPr>
      </w:pPr>
      <w:r>
        <w:rPr>
          <w:rFonts w:hint="eastAsia"/>
          <w:b w:val="0"/>
          <w:bCs w:val="0"/>
          <w:sz w:val="28"/>
          <w:szCs w:val="28"/>
          <w:lang w:val="en-US" w:eastAsia="zh-CN"/>
        </w:rPr>
        <w:t>2020年5月6日</w:t>
      </w:r>
      <w:r>
        <w:rPr>
          <w:rFonts w:hint="eastAsia"/>
          <w:b w:val="0"/>
          <w:bCs w:val="0"/>
          <w:sz w:val="24"/>
          <w:szCs w:val="24"/>
          <w:lang w:val="en-US" w:eastAsia="zh-CN"/>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4E015"/>
    <w:multiLevelType w:val="singleLevel"/>
    <w:tmpl w:val="B8F4E01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274BD"/>
    <w:rsid w:val="5302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2020-05-11T00:51:00Z</dcterms:created>
  <dc:creator>Administrator</dc:creator>
  <cp:lastModifiedBy>Administrator</cp:lastModifiedBy>
  <dcterms:modified xsi:type="dcterms:W3CDTF">2020-05-11T00:51:37Z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